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5BCF7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  <w:lang w:val="en-US" w:eastAsia="zh-CN"/>
        </w:rPr>
        <w:t>无定之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  <w:lang w:val="en-US" w:eastAsia="zh-CN"/>
        </w:rPr>
        <w:t>治</w:t>
      </w:r>
    </w:p>
    <w:p w14:paraId="11103E6C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50000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 w:firstLine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576B95"/>
          <w:spacing w:val="11"/>
          <w:kern w:val="0"/>
          <w:sz w:val="21"/>
          <w:szCs w:val="21"/>
          <w:u w:val="none"/>
          <w:shd w:val="clear" w:color="0C0000" w:fill="FFFFFF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576B95"/>
          <w:spacing w:val="11"/>
          <w:kern w:val="0"/>
          <w:sz w:val="21"/>
          <w:szCs w:val="21"/>
          <w:u w:val="none"/>
          <w:shd w:val="clear" w:color="0C0000" w:fill="FFFFFF"/>
          <w:lang w:val="en-US" w:eastAsia="zh-CN"/>
        </w:rPr>
        <w:instrText xml:space="preserve"> HYPERLINK "https://xinwen.bjd.com.cn/shishi_std/qnyd" \t "/Users/trista/Documents\\x/_blank"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576B95"/>
          <w:spacing w:val="11"/>
          <w:kern w:val="0"/>
          <w:sz w:val="21"/>
          <w:szCs w:val="21"/>
          <w:u w:val="none"/>
          <w:shd w:val="clear" w:color="0C0000" w:fill="FFFFFF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576B95"/>
          <w:spacing w:val="11"/>
          <w:kern w:val="0"/>
          <w:sz w:val="21"/>
          <w:szCs w:val="21"/>
          <w:u w:val="none"/>
          <w:shd w:val="clear" w:color="0C0000" w:fill="FFFFFF"/>
          <w:lang w:val="en-US" w:eastAsia="zh-CN"/>
        </w:rPr>
        <w:fldChar w:fldCharType="end"/>
      </w:r>
    </w:p>
    <w:p w14:paraId="2D7E3B7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11"/>
          <w:sz w:val="21"/>
          <w:szCs w:val="21"/>
          <w:shd w:val="clear" w:color="0A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11"/>
          <w:sz w:val="21"/>
          <w:szCs w:val="21"/>
          <w:shd w:val="clear" w:color="0A0000" w:fill="FFFFFF"/>
        </w:rPr>
        <w:t>“永定河，出西山，碧水环绕北京湾……”</w:t>
      </w:r>
    </w:p>
    <w:p w14:paraId="3F4E8DA0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11"/>
          <w:sz w:val="21"/>
          <w:szCs w:val="21"/>
          <w:shd w:val="clear" w:color="0A0000" w:fill="FFFFFF"/>
        </w:rPr>
      </w:pPr>
    </w:p>
    <w:p w14:paraId="757F9238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黄土高原北部，一条大河蜿蜒东流，在太行山余脉的崇山峻岭中左冲右突，最终在北京门头沟附近冲出山口，裹挟而来的大量泥沙，沉积形成了北京小平原，造就了童谣中碧水环绕的“北京湾”。这条河，就是永定河。</w:t>
      </w:r>
    </w:p>
    <w:p w14:paraId="782AEF7C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</w:pPr>
    </w:p>
    <w:p w14:paraId="2A87507A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千百年来，永定河哺育着沿线城市，却也因阴晴不定的“脾气”，曾给沿岸百姓带来巨大困扰。据水利专家郑肇经先生统计，从金代至1949年的800余年间，永定河共决口81次，漫溢59次，河流改道9次。每次水患发生，都让两岸百姓苦不堪言，因此民间又称这条河作“无定河”。</w:t>
      </w:r>
    </w:p>
    <w:p w14:paraId="650CF3B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4152212E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新中国成立后，党中央下决心根治永定河水患。此后，官厅水库、卢沟桥的分洪枢纽、永定河滞洪水库等一批永定河上的控制性水利工程相继落成，使得永定河逐渐建立起一套完善的防洪工程体系，让“无定河”真正实现“永定”。</w:t>
      </w:r>
    </w:p>
    <w:p w14:paraId="1CB6513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auto"/>
          <w:spacing w:val="11"/>
          <w:sz w:val="28"/>
          <w:szCs w:val="28"/>
          <w:shd w:val="clear" w:color="0A0000" w:fill="FFFFFF"/>
        </w:rPr>
        <w:t>定河神针</w:t>
      </w:r>
    </w:p>
    <w:p w14:paraId="50E0FCE3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夏秋之交，官厅水库草木葱茏，天水一色。</w:t>
      </w:r>
    </w:p>
    <w:p w14:paraId="37A57774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08C68BA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作为我国自行设计、自行施工的第一座大型水库，官厅水库是为与水“抗争”而生。</w:t>
      </w:r>
    </w:p>
    <w:p w14:paraId="0708666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3F39C8F1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永定河由洋河、桑干河汇聚而成，上游流经黄土高原，携带大量泥沙，一旦冲出山区，便在平原上横冲直撞，迁徙不定，洪灾频发。</w:t>
      </w:r>
    </w:p>
    <w:p w14:paraId="4FDBE6A4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49637368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早年间，如果大江大河一年内没有发生水灾，就可称为“安澜”，这是值得庆祝的大事。自清代起，永定河两岸一直有“庆安澜”的习俗。即每年汛期，若永定河未发大水，属地官员便会奏报朝廷，由朝廷拨下专款，大动香火，祀典河神，庆祝汛期平安度过。由此可见永定河水患带给沿岸百姓的影响深重。</w:t>
      </w:r>
    </w:p>
    <w:p w14:paraId="1AB9ED8A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4E304C9C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自1912年到1949年，北京发生的几次大水灾，都与永定河有关。</w:t>
      </w:r>
    </w:p>
    <w:p w14:paraId="3CBD26A9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727873CA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中华人民共和国成立后，为根治永定河下游水患，利用好永定河水资源，党中央决定修建官厅水库。1951年10月，在周恩来总理的亲自组织指挥下，官厅水库正式破土动工。</w:t>
      </w:r>
    </w:p>
    <w:p w14:paraId="0A47B0D7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175DC5B9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官厅水库主要包括拦河坝、输水泄洪道、溢洪道和水电站四部分，历时两年零六个月建成，堪称奇迹。</w:t>
      </w:r>
    </w:p>
    <w:p w14:paraId="0BA2DB38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7EF5FC79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总占地面积163平方公里的官厅水库，建拦河大坝于两山之间，将来势汹汹的永定河水拦蓄于此。成为当之无愧的定河神针。</w:t>
      </w:r>
    </w:p>
    <w:p w14:paraId="1BE11537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6216F741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在官厅水库工作多年的一位“老水务”给我们讲了这样一段往事：1953年8月，官厅水库尚未完全竣工，永定河上游地区普降大雨，汹涌的洪峰流量达到3400立方米/秒，正建设中的官厅水库第一次发挥拦洪作用，削减洪峰流量2573立方米/秒，拦蓄了70%的洪水。</w:t>
      </w:r>
    </w:p>
    <w:p w14:paraId="28BAC7F7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74C1CF44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参与水库修建的大连理工大学建设工程学部教授李彦硕，至今忘不了水库修建成功后，他回校后收到官厅水库领导发来的喜报：“你们走后，永定河发生了历史上第二大洪水，但被官厅水库给拦蓄了，下游北京、天津，安然无恙。”</w:t>
      </w:r>
    </w:p>
    <w:p w14:paraId="4EDF70B6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0D7F20E0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北京市官厅水库管理处主任黎小红介绍，官厅水库建成后的70余年间，共成功拦蓄了8次洪峰流量大于1000立方米/秒的洪水。2023年7月底8月初，海河流域发生强降雨过程，遭遇流域性特大洪水。官厅水库上游来水量持续增加，水库拦蓄了永定河山峡段以上的全部洪水，缓解了下游地区的防洪压力。</w:t>
      </w:r>
    </w:p>
    <w:p w14:paraId="2B5427E0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auto"/>
          <w:spacing w:val="11"/>
          <w:sz w:val="28"/>
          <w:szCs w:val="28"/>
          <w:shd w:val="clear" w:color="0A0000" w:fill="FFFFFF"/>
        </w:rPr>
        <w:t>三库联调</w:t>
      </w:r>
    </w:p>
    <w:p w14:paraId="5EB51B91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在永定河卢沟桥上游约1000米处，有一座卢沟桥拦河闸，全闸共18孔闸门，远远望去，宛若一条长龙，横跨永定河上。</w:t>
      </w:r>
    </w:p>
    <w:p w14:paraId="75938C67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7ABC7FC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卢沟桥拦河闸是卢沟桥分洪枢纽的一部分，而卢沟桥分洪枢纽则是永定河在北京境内的最后一个控制性工程，对保障河道防洪安全，具有重要作用。</w:t>
      </w:r>
    </w:p>
    <w:p w14:paraId="22A0524C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4ECF6B62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谈及两年前的那个夏天，北京市永定河管理处主任陶海军依旧记忆犹新。</w:t>
      </w:r>
    </w:p>
    <w:p w14:paraId="7239109B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0C071FC4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2023年7月底8月初，海河流域因遭遇强降雨引发流域性特大洪水，卢沟桥拦河闸闸前水位迅猛上涨，“最快的时候，这么宽的河道，闸前水位甚至是肉眼可见地往上涨。”陶海军说。</w:t>
      </w:r>
    </w:p>
    <w:p w14:paraId="74E8793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13376C5A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2023年7月31日，永定河卢沟桥拦河闸的最大洪峰达到了4650立方米每秒，是自实测记录以来的第二位（第一位为1924年的4920立方米每秒），也是那次强降雨形成的最大洪峰。</w:t>
      </w:r>
    </w:p>
    <w:p w14:paraId="70FD1F4A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25BBCA6A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陶海军记得，闸前测量水位用的水尺，一分钟之内就升高了3厘米，甚至一度达到一分钟内水尺水位升高10厘米的程度。</w:t>
      </w:r>
    </w:p>
    <w:p w14:paraId="439A2A84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22C49D44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“洪峰从500立方米每秒上涨到峰值4650立方米每秒用了4个半小时，但其中从2000立方米每秒到4650立方米每秒仅用了1个半小时，你就知道当时水涨得有多快了。”时至今日，陶海军依然能准确报出当时的数字。</w:t>
      </w:r>
    </w:p>
    <w:p w14:paraId="1151A094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05A1238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紧急时刻，水利部下达了提闸指令。同时开启的，不只有永定河卢沟桥拦河闸，还有卢沟桥分洪枢纽的另一水利工程——分洪闸。</w:t>
      </w:r>
    </w:p>
    <w:p w14:paraId="3BAFAD6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5728ED9E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分洪闸下游依次连接着大宁调蓄水库和1998年建成的永定河滞洪水库。永定河滞洪水库又分为马厂水库和稻田水库两部分，三座水库的总库容达到8000万立方米。从2023年7月31日开启分洪闸后，北京市水务局同时对三座水库进行调度，最大限度发挥蓄洪调峰作用，这也是滞洪水库建成后的首次启用。</w:t>
      </w:r>
    </w:p>
    <w:p w14:paraId="490C5A98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4E500127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color="0A0000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通过沿线多个控制性水利工程的拦洪调度，“23·7”流域性特大洪水过程中，永定河成功实现洪水始终约束在平原段河槽内行洪，卢沟桥洪峰流量由4650立方米每秒削减到北京出境时的1930立方米每秒。</w:t>
      </w:r>
    </w:p>
    <w:p w14:paraId="61B633C7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11"/>
          <w:sz w:val="28"/>
          <w:szCs w:val="28"/>
          <w:shd w:val="clear" w:color="0A0000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auto"/>
          <w:spacing w:val="11"/>
          <w:sz w:val="28"/>
          <w:szCs w:val="28"/>
          <w:shd w:val="clear" w:color="0A0000" w:fill="FFFFFF"/>
        </w:rPr>
        <w:t>水安邦宁</w:t>
      </w:r>
    </w:p>
    <w:p w14:paraId="7DC88EAB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目前，永定河已形成了由官厅水库、大宁水库、永定河滞洪水库，440余公里干流堤防，卢沟桥、屈家店等水闸枢纽，小清河分洪区、永定河泛区、三角淀分洪区等蓄滞洪区组成的防洪工程体系。</w:t>
      </w:r>
    </w:p>
    <w:p w14:paraId="51A5B55E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393E77A4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今年7月，北京、河北等地遭遇极端强降雨。据水利部消息，自2025年7月23日起，永定河官厅水库以上地区持续降雨，多地大到暴雨，局地大暴雨。</w:t>
      </w:r>
    </w:p>
    <w:p w14:paraId="7CD26E92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5E681100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受强降雨影响，永定河发生超警洪水，其上游支流御河、南洋河等河流发生超历史记录洪水。</w:t>
      </w:r>
    </w:p>
    <w:p w14:paraId="4ECB2D1F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34668B5B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其中御河丰镇水文站7月24日11时50分洪峰流量达264立方米每秒，列2001年有实测资料以来第2位；南洋河天镇水文站7月27日12时洪峰流量达313立方米每秒，列2006年建站以来第1位。</w:t>
      </w:r>
    </w:p>
    <w:p w14:paraId="4E00F88E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28000B5D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为有效防御永定河上游洪水，官厅水库全力拦洪削峰，自7月23日至9月1日，共拦洪8.59亿立方米。</w:t>
      </w:r>
    </w:p>
    <w:p w14:paraId="241F2D65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633102DE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从官厅水库巍然屹立、拦洪蓄清筑牢防洪“首道”屏障，到永定河滞洪水库“三库联调”、精准调控，一座座水利工程合力守护，永定河防洪体系日臻完善。</w:t>
      </w:r>
    </w:p>
    <w:p w14:paraId="610ED156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38FDD43B">
      <w:pPr>
        <w:pStyle w:val="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11"/>
          <w:sz w:val="21"/>
          <w:szCs w:val="21"/>
          <w:shd w:val="clear" w:color="090000" w:fill="FFFFFF"/>
        </w:rPr>
        <w:t>水安则邦宁。在国家水网建设和现代化科学调度管理的宏大格局中，这条昔日的“无定”之河，正稳步迈向安澜“永定”。如今的永定河，以越来越沉稳的姿态流经华北大地，在人与自然和谐共生的道路上不断前行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6B1B597E"/>
    <w:rsid w:val="138967CA"/>
    <w:rsid w:val="3BFCFF1A"/>
    <w:rsid w:val="3FFE9938"/>
    <w:rsid w:val="50532ED8"/>
    <w:rsid w:val="55EC587B"/>
    <w:rsid w:val="6B1B597E"/>
    <w:rsid w:val="7FB7A807"/>
    <w:rsid w:val="B7FF8C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Office_12.1.25869.25869_F1E327BC-269C-435d-A152-05C5408002CA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2026-01-09T12:49:00Z</dcterms:created>
  <dc:creator>sally可心</dc:creator>
  <cp:lastModifiedBy>两微</cp:lastModifiedBy>
  <dcterms:modified xsi:type="dcterms:W3CDTF">2026-05-18T16:24:15Z</dcterms:modified>
  <dc:title>无定之治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2052-12.1.25869.25869</vt:lpwstr>
  </property>
  <property fmtid="{D5CDD505-2E9C-101B-9397-08002B2CF9AE}" pid="3" name="ICV">
    <vt:lpwstr>EA80ECB0258144D09E6441615C3DF13C_13</vt:lpwstr>
  </property>
  <property fmtid="{D5CDD505-2E9C-101B-9397-08002B2CF9AE}" pid="4" name="KSOTemplateDocerSaveRecord">
    <vt:lpwstr>eyJoZGlkIjoiZjFjYzdjNjAzNGFjYTAyZjU3ZmIzZTI0OWQyMjQ4MTgiLCJ1c2VySWQiOiIyMjA5MTY0OTAifQ==</vt:lpwstr>
  </property>
</Properties>
</file>